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5A965" w14:textId="7BAC56D1" w:rsidR="002E0FAD" w:rsidRDefault="009B5E40" w:rsidP="00206C6C">
      <w:pPr>
        <w:pStyle w:val="Nagwek1"/>
        <w:jc w:val="center"/>
      </w:pPr>
      <w:r>
        <w:t>Uchwała</w:t>
      </w:r>
      <w:r w:rsidR="00DA5C19">
        <w:t xml:space="preserve"> nr</w:t>
      </w:r>
      <w:r>
        <w:t xml:space="preserve"> </w:t>
      </w:r>
      <w:r w:rsidR="005D3B75">
        <w:t>I</w:t>
      </w:r>
      <w:r w:rsidR="009400BA">
        <w:t>/</w:t>
      </w:r>
      <w:r w:rsidR="005D3B75">
        <w:t>…</w:t>
      </w:r>
      <w:r w:rsidR="0024705B">
        <w:t>/</w:t>
      </w:r>
      <w:r w:rsidR="00206C6C">
        <w:t>202</w:t>
      </w:r>
      <w:r w:rsidR="00C65166">
        <w:t>4</w:t>
      </w:r>
      <w:r w:rsidR="00206C6C">
        <w:br/>
        <w:t>Rady Powi</w:t>
      </w:r>
      <w:r w:rsidR="00EE1485">
        <w:t>atu Średzkiego</w:t>
      </w:r>
      <w:r w:rsidR="00EE1485">
        <w:br/>
        <w:t xml:space="preserve">z dnia </w:t>
      </w:r>
      <w:r w:rsidR="00532759">
        <w:t>7</w:t>
      </w:r>
      <w:r w:rsidR="005F4862">
        <w:t xml:space="preserve"> </w:t>
      </w:r>
      <w:r w:rsidR="005D3B75">
        <w:t>maj</w:t>
      </w:r>
      <w:r w:rsidR="005F4862">
        <w:t>a</w:t>
      </w:r>
      <w:r w:rsidR="0024705B">
        <w:t xml:space="preserve"> </w:t>
      </w:r>
      <w:r w:rsidR="00C65166">
        <w:t>2024</w:t>
      </w:r>
      <w:r w:rsidR="00206C6C">
        <w:t xml:space="preserve"> r.</w:t>
      </w:r>
    </w:p>
    <w:p w14:paraId="4AA046C8" w14:textId="1B7071EF" w:rsidR="00206C6C" w:rsidRDefault="00206C6C" w:rsidP="00770531">
      <w:pPr>
        <w:pStyle w:val="Nagwek2"/>
        <w:jc w:val="both"/>
      </w:pPr>
      <w:r>
        <w:t>zmieniająca uchwałę w sprawie Wieloletniej Prognozy Finansowej</w:t>
      </w:r>
      <w:r w:rsidR="00C65166">
        <w:t xml:space="preserve"> Powiatu Średzkiego na lata 2024</w:t>
      </w:r>
      <w:r>
        <w:t>-2033</w:t>
      </w:r>
    </w:p>
    <w:p w14:paraId="01C83E40" w14:textId="06708DCB" w:rsidR="00206C6C" w:rsidRPr="00206C6C" w:rsidRDefault="00206C6C" w:rsidP="00206C6C">
      <w:pPr>
        <w:jc w:val="both"/>
      </w:pPr>
      <w:r w:rsidRPr="00206C6C">
        <w:t xml:space="preserve">Na podstawie art. 12 pkt 11 ustawy z dnia 5 czerwca 1998 r. o samorządzie powiatowym </w:t>
      </w:r>
      <w:r w:rsidR="008E4445">
        <w:t>(Dz. </w:t>
      </w:r>
      <w:r w:rsidRPr="00206C6C">
        <w:t>U. z 202</w:t>
      </w:r>
      <w:r w:rsidR="00133B28">
        <w:t>4</w:t>
      </w:r>
      <w:r w:rsidRPr="00206C6C">
        <w:t xml:space="preserve"> r., poz. </w:t>
      </w:r>
      <w:r w:rsidR="00133B28">
        <w:t>107</w:t>
      </w:r>
      <w:r w:rsidR="008E4445">
        <w:t xml:space="preserve">) oraz art. 226, </w:t>
      </w:r>
      <w:r w:rsidRPr="00206C6C">
        <w:t>art. 229, art. 231 ust. 1 ustawy z dnia 27 sierpnia 2009 r. o finansach publicznych (</w:t>
      </w:r>
      <w:r w:rsidR="00C65166" w:rsidRPr="00F36097">
        <w:rPr>
          <w:rFonts w:eastAsia="Times New Roman"/>
          <w:color w:val="000000"/>
        </w:rPr>
        <w:t>Dz. U. z 2023 r., poz. 1270</w:t>
      </w:r>
      <w:r w:rsidR="00C65166">
        <w:rPr>
          <w:rFonts w:eastAsia="Times New Roman"/>
          <w:color w:val="000000"/>
        </w:rPr>
        <w:t xml:space="preserve"> ze zm.</w:t>
      </w:r>
      <w:r w:rsidR="00C65166">
        <w:rPr>
          <w:rStyle w:val="Odwoanieprzypisudolnego"/>
          <w:rFonts w:eastAsia="Times New Roman"/>
          <w:color w:val="000000"/>
        </w:rPr>
        <w:footnoteReference w:id="1"/>
      </w:r>
      <w:r w:rsidR="00C65166">
        <w:rPr>
          <w:rFonts w:eastAsia="Times New Roman"/>
          <w:color w:val="000000"/>
        </w:rPr>
        <w:t>)</w:t>
      </w:r>
      <w:r w:rsidRPr="00206C6C">
        <w:t>, uchwala się, co następuje:</w:t>
      </w:r>
    </w:p>
    <w:p w14:paraId="7A08DDAF" w14:textId="0C6A67A8" w:rsidR="00206C6C" w:rsidRDefault="00206C6C" w:rsidP="00206C6C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>
        <w:t xml:space="preserve">W uchwale nr </w:t>
      </w:r>
      <w:r w:rsidR="00C65166" w:rsidRPr="00F36097">
        <w:rPr>
          <w:lang w:eastAsia="ar-SA"/>
        </w:rPr>
        <w:t>LX</w:t>
      </w:r>
      <w:r w:rsidR="00C65166">
        <w:rPr>
          <w:lang w:eastAsia="ar-SA"/>
        </w:rPr>
        <w:t>X</w:t>
      </w:r>
      <w:r w:rsidR="00C65166" w:rsidRPr="00F36097">
        <w:rPr>
          <w:lang w:eastAsia="ar-SA"/>
        </w:rPr>
        <w:t>V/53</w:t>
      </w:r>
      <w:r w:rsidR="00C65166">
        <w:rPr>
          <w:lang w:eastAsia="ar-SA"/>
        </w:rPr>
        <w:t>6</w:t>
      </w:r>
      <w:r w:rsidR="00C65166" w:rsidRPr="00F36097">
        <w:rPr>
          <w:lang w:eastAsia="ar-SA"/>
        </w:rPr>
        <w:t>/202</w:t>
      </w:r>
      <w:r w:rsidR="00C65166">
        <w:rPr>
          <w:lang w:eastAsia="ar-SA"/>
        </w:rPr>
        <w:t>3</w:t>
      </w:r>
      <w:r w:rsidR="00C65166" w:rsidRPr="00F36097">
        <w:rPr>
          <w:lang w:eastAsia="ar-SA"/>
        </w:rPr>
        <w:t xml:space="preserve"> </w:t>
      </w:r>
      <w:r>
        <w:t>Rady Powiatu Średzkieg</w:t>
      </w:r>
      <w:r w:rsidR="00C65166">
        <w:t>o z dnia 19</w:t>
      </w:r>
      <w:r w:rsidR="00770531">
        <w:t xml:space="preserve"> grudnia 202</w:t>
      </w:r>
      <w:r w:rsidR="00C65166">
        <w:t>3</w:t>
      </w:r>
      <w:r w:rsidR="00770531">
        <w:t xml:space="preserve"> roku w </w:t>
      </w:r>
      <w:r>
        <w:t xml:space="preserve">sprawie uchwalenia Wieloletniej Prognozy Finansowej </w:t>
      </w:r>
      <w:r w:rsidR="008E4445">
        <w:t>Powiatu Średzkiego na lata 202</w:t>
      </w:r>
      <w:r w:rsidR="00C65166">
        <w:t>4</w:t>
      </w:r>
      <w:r w:rsidR="008E4445">
        <w:t>-</w:t>
      </w:r>
      <w:r w:rsidR="00C65166">
        <w:t>2033</w:t>
      </w:r>
      <w:r w:rsidR="00F5612F">
        <w:t>,</w:t>
      </w:r>
      <w:r w:rsidR="0024705B">
        <w:t xml:space="preserve"> zmienionej uchwałą nr LXXVI/555/2024 Rady Powiatu Średzkiego z dnia 30 stycznia 2023 roku,</w:t>
      </w:r>
      <w:r w:rsidR="005920D1">
        <w:t xml:space="preserve"> uchwałą nr LXXVII/560/2024 Rady Powiatu Średzkiego z dnia 27</w:t>
      </w:r>
      <w:r w:rsidR="00FF6580">
        <w:t> </w:t>
      </w:r>
      <w:r w:rsidR="005920D1">
        <w:t>lutego 2024 roku,</w:t>
      </w:r>
      <w:r w:rsidR="00532759">
        <w:t xml:space="preserve"> uchwałą nr LXXVIII/567/2024 Rady Powiatu Średzkiego z dnia 19 marca 2024 roku,</w:t>
      </w:r>
      <w:r w:rsidR="005D3B75">
        <w:t xml:space="preserve"> uchwałą nr LXXIX/570/2024 Rady Powiatu Średzkiego z dnia 17</w:t>
      </w:r>
      <w:r w:rsidR="00DA5C19">
        <w:t> </w:t>
      </w:r>
      <w:r w:rsidR="005D3B75">
        <w:t>kwietnia 2024 roku,</w:t>
      </w:r>
      <w:r w:rsidR="008B3A63">
        <w:t xml:space="preserve"> </w:t>
      </w:r>
      <w:r>
        <w:rPr>
          <w:b/>
        </w:rPr>
        <w:t>wprowadza się</w:t>
      </w:r>
      <w:r>
        <w:t xml:space="preserve"> następujące zmiany:</w:t>
      </w:r>
    </w:p>
    <w:p w14:paraId="412D8ADF" w14:textId="77777777" w:rsidR="00206C6C" w:rsidRDefault="00206C6C" w:rsidP="00206C6C">
      <w:pPr>
        <w:pStyle w:val="Akapitzlist"/>
        <w:numPr>
          <w:ilvl w:val="1"/>
          <w:numId w:val="1"/>
        </w:numPr>
        <w:ind w:left="714" w:hanging="357"/>
        <w:contextualSpacing w:val="0"/>
        <w:jc w:val="both"/>
      </w:pPr>
      <w:r>
        <w:t>w § 1 wymieniony załącznik nr 1, otrzymuje brzmienie określone załącznikiem nr 1 do niniejszej uchwały.</w:t>
      </w:r>
    </w:p>
    <w:p w14:paraId="466CC0F0" w14:textId="3171F367" w:rsidR="005D3B75" w:rsidRDefault="005D3B75" w:rsidP="005D3B75">
      <w:pPr>
        <w:pStyle w:val="Akapitzlist"/>
        <w:numPr>
          <w:ilvl w:val="1"/>
          <w:numId w:val="1"/>
        </w:numPr>
        <w:ind w:left="714" w:hanging="357"/>
        <w:contextualSpacing w:val="0"/>
        <w:jc w:val="both"/>
      </w:pPr>
      <w:r>
        <w:t>w § 2 wymieniony załącznik nr 2, otrzymuje brzmienie określone załącznikiem nr 2 do niniejszej uchwały.</w:t>
      </w:r>
    </w:p>
    <w:p w14:paraId="1ABD4A9C" w14:textId="77777777" w:rsidR="00206C6C" w:rsidRDefault="00206C6C" w:rsidP="00206C6C">
      <w:pPr>
        <w:pStyle w:val="Akapitzlist"/>
        <w:numPr>
          <w:ilvl w:val="0"/>
          <w:numId w:val="1"/>
        </w:numPr>
        <w:contextualSpacing w:val="0"/>
        <w:jc w:val="both"/>
      </w:pPr>
      <w:r>
        <w:t>Wykonanie uchwały powierza się Zarządowi Powiatu Średzkiego.</w:t>
      </w:r>
    </w:p>
    <w:p w14:paraId="6AE413D1" w14:textId="77777777" w:rsidR="00206C6C" w:rsidRDefault="00354A9F" w:rsidP="00206C6C">
      <w:pPr>
        <w:pStyle w:val="Akapitzlist"/>
        <w:numPr>
          <w:ilvl w:val="0"/>
          <w:numId w:val="1"/>
        </w:numPr>
        <w:contextualSpacing w:val="0"/>
        <w:jc w:val="both"/>
      </w:pPr>
      <w:r>
        <w:t>Uchwała wchodzi w życie z dniem podjęcia.</w:t>
      </w:r>
    </w:p>
    <w:p w14:paraId="5135698D" w14:textId="77777777" w:rsidR="005A51E0" w:rsidRDefault="005A51E0" w:rsidP="005A51E0">
      <w:pPr>
        <w:jc w:val="both"/>
      </w:pPr>
    </w:p>
    <w:p w14:paraId="56A7C54D" w14:textId="77777777" w:rsidR="005A51E0" w:rsidRDefault="005A51E0" w:rsidP="005A51E0">
      <w:pPr>
        <w:jc w:val="both"/>
      </w:pPr>
    </w:p>
    <w:p w14:paraId="7D48FB07" w14:textId="77777777" w:rsidR="005A51E0" w:rsidRDefault="005A51E0" w:rsidP="005A51E0">
      <w:pPr>
        <w:jc w:val="both"/>
      </w:pPr>
    </w:p>
    <w:p w14:paraId="73D3367F" w14:textId="77777777" w:rsidR="005A51E0" w:rsidRDefault="005A51E0" w:rsidP="005A51E0">
      <w:pPr>
        <w:jc w:val="both"/>
      </w:pPr>
    </w:p>
    <w:p w14:paraId="08DEA931" w14:textId="77777777" w:rsidR="005A51E0" w:rsidRDefault="005A51E0" w:rsidP="005A51E0">
      <w:pPr>
        <w:jc w:val="both"/>
      </w:pPr>
    </w:p>
    <w:p w14:paraId="610D6470" w14:textId="77777777" w:rsidR="005A51E0" w:rsidRDefault="005A51E0" w:rsidP="005A51E0">
      <w:pPr>
        <w:jc w:val="both"/>
      </w:pPr>
    </w:p>
    <w:p w14:paraId="59D2F9E6" w14:textId="77777777" w:rsidR="005A51E0" w:rsidRDefault="005A51E0" w:rsidP="005A51E0">
      <w:pPr>
        <w:jc w:val="both"/>
      </w:pPr>
    </w:p>
    <w:p w14:paraId="1681DC35" w14:textId="77777777" w:rsidR="005A51E0" w:rsidRPr="005A51E0" w:rsidRDefault="005A51E0" w:rsidP="005A51E0">
      <w:pPr>
        <w:keepNext/>
        <w:keepLines/>
        <w:jc w:val="center"/>
        <w:outlineLvl w:val="0"/>
        <w:rPr>
          <w:rFonts w:eastAsiaTheme="majorEastAsia" w:cstheme="majorBidi"/>
          <w:b/>
          <w:szCs w:val="32"/>
        </w:rPr>
      </w:pPr>
      <w:r w:rsidRPr="005A51E0">
        <w:rPr>
          <w:rFonts w:eastAsiaTheme="majorEastAsia" w:cstheme="majorBidi"/>
          <w:b/>
          <w:szCs w:val="32"/>
        </w:rPr>
        <w:t>Objaśnienia wartości przyjętych w Wieloletniej Prognozie Finansowej</w:t>
      </w:r>
    </w:p>
    <w:p w14:paraId="0EE98E1C" w14:textId="77777777" w:rsidR="005A51E0" w:rsidRPr="005A51E0" w:rsidRDefault="005A51E0" w:rsidP="005A51E0">
      <w:pPr>
        <w:jc w:val="both"/>
      </w:pPr>
      <w:r w:rsidRPr="005A51E0">
        <w:t>Zmiany przedmiotowej uchwały związane są przede wszystkim ze zmianami zaproponowanymi w projekcie uchwały zmieniającej uchwałę w sprawie uchwały budżetowej na 2024 rok przygotowanym na sesję w dniu 7 maja 2024 roku oraz decyzjami, jakie w ostatnim czasie podjął Zarząd Powiatu, a które mają wpływ na kształt i zakres Wieloletniej Prognozy Finansowej.</w:t>
      </w:r>
    </w:p>
    <w:p w14:paraId="30FD8C22" w14:textId="77777777" w:rsidR="005A51E0" w:rsidRPr="005A51E0" w:rsidRDefault="005A51E0" w:rsidP="005A51E0">
      <w:pPr>
        <w:contextualSpacing/>
        <w:jc w:val="both"/>
      </w:pPr>
      <w:r w:rsidRPr="005A51E0">
        <w:t>Zmiany te dotyczą:</w:t>
      </w:r>
    </w:p>
    <w:p w14:paraId="09F5C487" w14:textId="77777777" w:rsidR="005A51E0" w:rsidRPr="005A51E0" w:rsidRDefault="005A51E0" w:rsidP="005A51E0">
      <w:pPr>
        <w:numPr>
          <w:ilvl w:val="0"/>
          <w:numId w:val="2"/>
        </w:numPr>
        <w:ind w:left="714" w:hanging="357"/>
        <w:contextualSpacing/>
        <w:jc w:val="both"/>
      </w:pPr>
      <w:r w:rsidRPr="005A51E0">
        <w:t>zwiększenia planu dochodów bieżących o kwotę 87 657,37 zł,</w:t>
      </w:r>
    </w:p>
    <w:p w14:paraId="34813028" w14:textId="77777777" w:rsidR="005A51E0" w:rsidRPr="005A51E0" w:rsidRDefault="005A51E0" w:rsidP="005A51E0">
      <w:pPr>
        <w:numPr>
          <w:ilvl w:val="0"/>
          <w:numId w:val="2"/>
        </w:numPr>
        <w:ind w:left="714" w:hanging="357"/>
        <w:contextualSpacing/>
        <w:jc w:val="both"/>
      </w:pPr>
      <w:r w:rsidRPr="005A51E0">
        <w:t>zwiększenia planu wydatków o kwotę 586 657,37 zł, w tym wydatków bieżących o kwotę 556 657,37 zł i wydatków majątkowych o kwotę 30 000 zł,</w:t>
      </w:r>
    </w:p>
    <w:p w14:paraId="5B214273" w14:textId="77777777" w:rsidR="005A51E0" w:rsidRPr="005A51E0" w:rsidRDefault="005A51E0" w:rsidP="005A51E0">
      <w:pPr>
        <w:numPr>
          <w:ilvl w:val="0"/>
          <w:numId w:val="2"/>
        </w:numPr>
        <w:ind w:left="714" w:hanging="357"/>
        <w:contextualSpacing/>
        <w:jc w:val="both"/>
      </w:pPr>
      <w:r w:rsidRPr="005A51E0">
        <w:t>zwiększenia planu przychodów o kwotę 499 000 zł.</w:t>
      </w:r>
    </w:p>
    <w:p w14:paraId="25FF2067" w14:textId="77777777" w:rsidR="005A51E0" w:rsidRPr="005A51E0" w:rsidRDefault="005A51E0" w:rsidP="005A51E0">
      <w:pPr>
        <w:ind w:left="714"/>
        <w:contextualSpacing/>
        <w:jc w:val="both"/>
      </w:pPr>
    </w:p>
    <w:p w14:paraId="478AD51A" w14:textId="77777777" w:rsidR="005A51E0" w:rsidRPr="005A51E0" w:rsidRDefault="005A51E0" w:rsidP="005A51E0">
      <w:pPr>
        <w:numPr>
          <w:ilvl w:val="0"/>
          <w:numId w:val="3"/>
        </w:numPr>
        <w:rPr>
          <w:b/>
        </w:rPr>
      </w:pPr>
      <w:r w:rsidRPr="005A51E0">
        <w:rPr>
          <w:b/>
        </w:rPr>
        <w:t>Dochody – objaśnienia przyjętych wartości</w:t>
      </w:r>
    </w:p>
    <w:p w14:paraId="341E1D70" w14:textId="77777777" w:rsidR="005A51E0" w:rsidRPr="005A51E0" w:rsidRDefault="005A51E0" w:rsidP="005A51E0">
      <w:pPr>
        <w:jc w:val="both"/>
      </w:pPr>
      <w:r w:rsidRPr="005A51E0">
        <w:t>Zmiany dochodów dotyczą:</w:t>
      </w:r>
    </w:p>
    <w:p w14:paraId="025C271C" w14:textId="77777777" w:rsidR="005A51E0" w:rsidRPr="005A51E0" w:rsidRDefault="005A51E0" w:rsidP="005A51E0">
      <w:pPr>
        <w:numPr>
          <w:ilvl w:val="0"/>
          <w:numId w:val="6"/>
        </w:numPr>
        <w:contextualSpacing/>
        <w:jc w:val="both"/>
      </w:pPr>
      <w:r w:rsidRPr="005A51E0">
        <w:t>zwiększenia w planie dotacji i środków na finansowanie wydatków na realizację zadań finansowanych z udziałem środków, o których mowa w art. 5 ust. 1 pkt 2 i 3 ustawy o finansach publicznych w związku z realizacją projektu ERASMUS przez Zespół Szkół Rolniczych w ramach umowy 2023-1-TR01-KA220-VET-000151085,</w:t>
      </w:r>
    </w:p>
    <w:p w14:paraId="24551359" w14:textId="77777777" w:rsidR="005A51E0" w:rsidRPr="005A51E0" w:rsidRDefault="005A51E0" w:rsidP="005A51E0">
      <w:pPr>
        <w:numPr>
          <w:ilvl w:val="0"/>
          <w:numId w:val="6"/>
        </w:numPr>
        <w:ind w:left="714" w:hanging="357"/>
        <w:contextualSpacing/>
        <w:jc w:val="both"/>
      </w:pPr>
      <w:r w:rsidRPr="005A51E0">
        <w:t xml:space="preserve">zwiększenia w planie dochodów Zespołu Szkół Rolniczych z tyt. wpływu od darczyńcy – </w:t>
      </w:r>
      <w:proofErr w:type="spellStart"/>
      <w:r w:rsidRPr="005A51E0">
        <w:t>Symbase</w:t>
      </w:r>
      <w:proofErr w:type="spellEnd"/>
      <w:r w:rsidRPr="005A51E0">
        <w:t xml:space="preserve"> S.A</w:t>
      </w:r>
      <w:r w:rsidRPr="005A51E0">
        <w:rPr>
          <w:rFonts w:cs="Times New Roman"/>
        </w:rPr>
        <w:t>,</w:t>
      </w:r>
    </w:p>
    <w:p w14:paraId="6ED3FD52" w14:textId="77777777" w:rsidR="005A51E0" w:rsidRPr="005A51E0" w:rsidRDefault="005A51E0" w:rsidP="005A51E0">
      <w:pPr>
        <w:numPr>
          <w:ilvl w:val="0"/>
          <w:numId w:val="6"/>
        </w:numPr>
        <w:ind w:left="714" w:hanging="357"/>
        <w:jc w:val="both"/>
      </w:pPr>
      <w:r w:rsidRPr="005A51E0">
        <w:t>zwiększenia w planie dochodów Powiatowego Urzędu Pracy z tyt. zwrotu środków poniesionych z dotacji przeznaczonych na doposażenie stanowiska pracy repatrianta wraz z odsetkami.</w:t>
      </w:r>
    </w:p>
    <w:p w14:paraId="55AA2847" w14:textId="77777777" w:rsidR="005A51E0" w:rsidRPr="005A51E0" w:rsidRDefault="005A51E0" w:rsidP="005A51E0">
      <w:pPr>
        <w:numPr>
          <w:ilvl w:val="0"/>
          <w:numId w:val="3"/>
        </w:numPr>
      </w:pPr>
      <w:r w:rsidRPr="005A51E0">
        <w:rPr>
          <w:b/>
        </w:rPr>
        <w:t>Dochody ze sprzedaży majątku - objaśnienia przyjętych wartości</w:t>
      </w:r>
    </w:p>
    <w:p w14:paraId="7BD7FE70" w14:textId="77777777" w:rsidR="005A51E0" w:rsidRPr="005A51E0" w:rsidRDefault="005A51E0" w:rsidP="005A51E0">
      <w:pPr>
        <w:spacing w:after="360"/>
        <w:jc w:val="both"/>
      </w:pPr>
      <w:r w:rsidRPr="005A51E0">
        <w:t>Powiat Średzki w zasobie nieruchomości posiada szereg atrakcyjnie położonych działek o łącznej powierzchni ponad 45 ha, w bliskim sąsiedztwie DK 11. Niektóre działki mają aktualnie opracowane miejscowe plany zagospodarowania przestrzennego, co do części Powiat podjął kroki celem ich opracowania (wystąpienie o opracowanie studium uwarunkowań i kierunków zagospodarowania przestrzennego Gminy z zapisami, które sprzyjają aktywizacji gospodarczej). Powiat chciałby grunty zbyć na cele aktywizacji gospodarczej.</w:t>
      </w:r>
    </w:p>
    <w:p w14:paraId="2848F5F1" w14:textId="77777777" w:rsidR="005A51E0" w:rsidRPr="005A51E0" w:rsidRDefault="005A51E0" w:rsidP="005A51E0">
      <w:pPr>
        <w:spacing w:after="160" w:line="259" w:lineRule="auto"/>
      </w:pPr>
      <w:r w:rsidRPr="005A51E0">
        <w:br w:type="page"/>
      </w:r>
    </w:p>
    <w:p w14:paraId="120FDDB8" w14:textId="77777777" w:rsidR="005A51E0" w:rsidRPr="005A51E0" w:rsidRDefault="005A51E0" w:rsidP="005A51E0">
      <w:pPr>
        <w:jc w:val="both"/>
      </w:pPr>
      <w:r w:rsidRPr="005A51E0">
        <w:t>Aktualnie w załączniku nr 1 – Wieloletnia Prognoza Finansowa w kol. 1.2.1 zaktualizowano dochody ze sprzedaży majątku oraz ujęto:</w:t>
      </w:r>
    </w:p>
    <w:p w14:paraId="05B9940B" w14:textId="77777777" w:rsidR="005A51E0" w:rsidRPr="005A51E0" w:rsidRDefault="005A51E0" w:rsidP="005A51E0">
      <w:pPr>
        <w:numPr>
          <w:ilvl w:val="0"/>
          <w:numId w:val="4"/>
        </w:numPr>
        <w:contextualSpacing/>
        <w:jc w:val="both"/>
      </w:pPr>
      <w:r w:rsidRPr="005A51E0">
        <w:t>w roku 2024 planowane dochody w wysokości 17 623 460 zł, dotyczą:</w:t>
      </w:r>
    </w:p>
    <w:p w14:paraId="3B712650" w14:textId="77777777" w:rsidR="005A51E0" w:rsidRPr="005A51E0" w:rsidRDefault="005A51E0" w:rsidP="005A51E0">
      <w:pPr>
        <w:numPr>
          <w:ilvl w:val="1"/>
          <w:numId w:val="4"/>
        </w:numPr>
        <w:contextualSpacing/>
        <w:jc w:val="both"/>
      </w:pPr>
      <w:r w:rsidRPr="005A51E0">
        <w:t xml:space="preserve">raty z tytułu sprzedaży nieruchomości oznaczonej jako działki nr 182, 322, 324, położonych w Łęknie, gmina Zaniemyśl, </w:t>
      </w:r>
    </w:p>
    <w:p w14:paraId="7ED7AD5D" w14:textId="77777777" w:rsidR="005A51E0" w:rsidRPr="005A51E0" w:rsidRDefault="005A51E0" w:rsidP="005A51E0">
      <w:pPr>
        <w:numPr>
          <w:ilvl w:val="1"/>
          <w:numId w:val="4"/>
        </w:numPr>
        <w:contextualSpacing/>
        <w:jc w:val="both"/>
      </w:pPr>
      <w:r w:rsidRPr="005A51E0">
        <w:t>raty z tytułu sprzedaży przez powiat działek nr 155/50 i 155/51 położonych w Kijewie,</w:t>
      </w:r>
    </w:p>
    <w:p w14:paraId="3322D4FA" w14:textId="77777777" w:rsidR="005A51E0" w:rsidRPr="005A51E0" w:rsidRDefault="005A51E0" w:rsidP="005A51E0">
      <w:pPr>
        <w:numPr>
          <w:ilvl w:val="1"/>
          <w:numId w:val="4"/>
        </w:numPr>
        <w:contextualSpacing/>
        <w:jc w:val="both"/>
      </w:pPr>
      <w:r w:rsidRPr="005A51E0">
        <w:t>raty z tytułu sprzedaży przez powiat działki 155/43 położonej w Kijewie,</w:t>
      </w:r>
      <w:r w:rsidRPr="005A51E0">
        <w:br/>
        <w:t>(Planowana kwota wszystkich rat – 241 000 zł)</w:t>
      </w:r>
    </w:p>
    <w:p w14:paraId="5A514EF7" w14:textId="77777777" w:rsidR="005A51E0" w:rsidRPr="005A51E0" w:rsidRDefault="005A51E0" w:rsidP="005A51E0">
      <w:pPr>
        <w:numPr>
          <w:ilvl w:val="1"/>
          <w:numId w:val="4"/>
        </w:numPr>
        <w:contextualSpacing/>
        <w:jc w:val="both"/>
      </w:pPr>
      <w:r w:rsidRPr="005A51E0">
        <w:t>sprzedaży działek położonych w Środzie Wlkp. o nr 3831/25 (cena wywoławcza 1 024 800 zł), 3831/26 (cena wywoławcza 1 048 200 zł), 3831/27 (cena wywoławcza 1 071 000 zł), 3838/8 (cena wywoławcza 6 708 000 zł), 3835/9 (cena wywoławcza 4 495 000 zł) oraz 3838/10 (cena 3 035 460 zł)</w:t>
      </w:r>
    </w:p>
    <w:p w14:paraId="7C4F32E4" w14:textId="77777777" w:rsidR="005A51E0" w:rsidRPr="005A51E0" w:rsidRDefault="005A51E0" w:rsidP="005A51E0">
      <w:pPr>
        <w:numPr>
          <w:ilvl w:val="0"/>
          <w:numId w:val="4"/>
        </w:numPr>
        <w:contextualSpacing/>
        <w:jc w:val="both"/>
      </w:pPr>
      <w:r w:rsidRPr="005A51E0">
        <w:t>w roku 2025 planowane dochody w wysokości 5 159 000 zł, dotyczą sprzedaży części działki nr 3835/13 o pow. 73 700 m</w:t>
      </w:r>
      <w:r w:rsidRPr="005A51E0">
        <w:rPr>
          <w:vertAlign w:val="superscript"/>
        </w:rPr>
        <w:t>2</w:t>
      </w:r>
      <w:r w:rsidRPr="005A51E0">
        <w:t xml:space="preserve"> położonych w Środzie Wlkp.,</w:t>
      </w:r>
    </w:p>
    <w:p w14:paraId="05605AE1" w14:textId="77777777" w:rsidR="005A51E0" w:rsidRPr="005A51E0" w:rsidRDefault="005A51E0" w:rsidP="005A51E0">
      <w:pPr>
        <w:numPr>
          <w:ilvl w:val="0"/>
          <w:numId w:val="4"/>
        </w:numPr>
        <w:contextualSpacing/>
        <w:jc w:val="both"/>
      </w:pPr>
      <w:r w:rsidRPr="005A51E0">
        <w:t>w roku 2026 planowane dochody w wysokości 6 130 000 zł, dotyczą sprzedaży części działki położonej w Środzie Wlkp. oznaczonej nr 3835/13 o pow. 87 571 m</w:t>
      </w:r>
      <w:r w:rsidRPr="005A51E0">
        <w:rPr>
          <w:vertAlign w:val="superscript"/>
        </w:rPr>
        <w:t>2</w:t>
      </w:r>
      <w:r w:rsidRPr="005A51E0">
        <w:t>.</w:t>
      </w:r>
    </w:p>
    <w:p w14:paraId="5C8B1B90" w14:textId="77777777" w:rsidR="005A51E0" w:rsidRPr="005A51E0" w:rsidRDefault="005A51E0" w:rsidP="005A51E0">
      <w:pPr>
        <w:numPr>
          <w:ilvl w:val="0"/>
          <w:numId w:val="4"/>
        </w:numPr>
        <w:jc w:val="both"/>
      </w:pPr>
      <w:r w:rsidRPr="005A51E0">
        <w:t>w roku 2027 planowane dochody w wysokości 4 385 000 zł, dotyczą sprzedaży części działki położonej w Środzie Wlkp. oznaczonej nr 3835/13 o pow. 55 261 m</w:t>
      </w:r>
      <w:r w:rsidRPr="005A51E0">
        <w:rPr>
          <w:vertAlign w:val="superscript"/>
        </w:rPr>
        <w:t>2</w:t>
      </w:r>
      <w:r w:rsidRPr="005A51E0">
        <w:t>.</w:t>
      </w:r>
    </w:p>
    <w:p w14:paraId="5FAD5B7F" w14:textId="77777777" w:rsidR="005A51E0" w:rsidRPr="005A51E0" w:rsidRDefault="005A51E0" w:rsidP="005A51E0">
      <w:pPr>
        <w:numPr>
          <w:ilvl w:val="0"/>
          <w:numId w:val="3"/>
        </w:numPr>
        <w:spacing w:before="240"/>
        <w:contextualSpacing/>
        <w:jc w:val="both"/>
        <w:rPr>
          <w:b/>
        </w:rPr>
      </w:pPr>
      <w:r w:rsidRPr="005A51E0">
        <w:rPr>
          <w:b/>
        </w:rPr>
        <w:t>Wydatki bieżące – objaśnienia przyjętych wartości</w:t>
      </w:r>
    </w:p>
    <w:p w14:paraId="189BFE77" w14:textId="77777777" w:rsidR="005A51E0" w:rsidRPr="005A51E0" w:rsidRDefault="005A51E0" w:rsidP="005A51E0">
      <w:pPr>
        <w:spacing w:before="240"/>
        <w:jc w:val="both"/>
      </w:pPr>
      <w:r w:rsidRPr="005A51E0">
        <w:t>W planie wydatków bieżących zabezpieczono środki m.in. na:</w:t>
      </w:r>
    </w:p>
    <w:p w14:paraId="337DE137" w14:textId="77777777" w:rsidR="005A51E0" w:rsidRPr="005A51E0" w:rsidRDefault="005A51E0" w:rsidP="005A51E0">
      <w:pPr>
        <w:numPr>
          <w:ilvl w:val="0"/>
          <w:numId w:val="8"/>
        </w:numPr>
        <w:spacing w:before="240"/>
        <w:contextualSpacing/>
        <w:jc w:val="both"/>
      </w:pPr>
      <w:r w:rsidRPr="005A51E0">
        <w:t>realizację projektu ERASMUS przez Zespół Szkół Rolniczych w ramach umowy 2023-1-TR01-KA220-VET-000151085,</w:t>
      </w:r>
    </w:p>
    <w:p w14:paraId="7F35C77B" w14:textId="77777777" w:rsidR="005A51E0" w:rsidRPr="005A51E0" w:rsidRDefault="005A51E0" w:rsidP="005A51E0">
      <w:pPr>
        <w:numPr>
          <w:ilvl w:val="0"/>
          <w:numId w:val="8"/>
        </w:numPr>
        <w:spacing w:before="240"/>
        <w:contextualSpacing/>
        <w:jc w:val="both"/>
      </w:pPr>
      <w:r w:rsidRPr="005A51E0">
        <w:t>zakup materiałów na realizację projektu „Młodzi dla Klimatu w Wielkopolsce” w ZSR,</w:t>
      </w:r>
    </w:p>
    <w:p w14:paraId="4D32A4FB" w14:textId="77777777" w:rsidR="005A51E0" w:rsidRPr="005A51E0" w:rsidRDefault="005A51E0" w:rsidP="005A51E0">
      <w:pPr>
        <w:numPr>
          <w:ilvl w:val="0"/>
          <w:numId w:val="8"/>
        </w:numPr>
        <w:spacing w:before="240"/>
        <w:contextualSpacing/>
        <w:jc w:val="both"/>
      </w:pPr>
      <w:r w:rsidRPr="005A51E0">
        <w:t>zwrot dotacji do Wojewody wraz z odsetkami,</w:t>
      </w:r>
    </w:p>
    <w:p w14:paraId="2AF00F38" w14:textId="77777777" w:rsidR="005A51E0" w:rsidRPr="005A51E0" w:rsidRDefault="005A51E0" w:rsidP="005A51E0">
      <w:pPr>
        <w:numPr>
          <w:ilvl w:val="0"/>
          <w:numId w:val="8"/>
        </w:numPr>
        <w:spacing w:before="240"/>
        <w:contextualSpacing/>
        <w:jc w:val="both"/>
      </w:pPr>
      <w:r w:rsidRPr="005A51E0">
        <w:t>wynagrodzenia wraz ze składkami, zakup materiałów i bieżące utrzymanie dróg, ubezpieczenie majątku powiatu, zakup nagród konkursowych, materiałów i usług związanych z organizacją i współorganizacją imprez powiatowych oraz wykonanie gadżetów w Starostwie Powiatowym.</w:t>
      </w:r>
    </w:p>
    <w:p w14:paraId="5684AF9C" w14:textId="77777777" w:rsidR="005A51E0" w:rsidRPr="005A51E0" w:rsidRDefault="005A51E0" w:rsidP="005A51E0">
      <w:pPr>
        <w:spacing w:before="240"/>
        <w:jc w:val="both"/>
        <w:rPr>
          <w:b/>
        </w:rPr>
      </w:pPr>
      <w:r w:rsidRPr="005A51E0">
        <w:t>Po przyjęciu uchwał plan wydatków bieżących w kolejnych latach będzie kształtował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51E0" w:rsidRPr="005A51E0" w14:paraId="29ABD543" w14:textId="77777777" w:rsidTr="00B804C1">
        <w:trPr>
          <w:tblHeader/>
        </w:trPr>
        <w:tc>
          <w:tcPr>
            <w:tcW w:w="4531" w:type="dxa"/>
            <w:vAlign w:val="center"/>
          </w:tcPr>
          <w:p w14:paraId="3B51CC76" w14:textId="77777777" w:rsidR="005A51E0" w:rsidRPr="005A51E0" w:rsidRDefault="005A51E0" w:rsidP="005A51E0">
            <w:pPr>
              <w:jc w:val="center"/>
            </w:pPr>
            <w:r w:rsidRPr="005A51E0">
              <w:t>Rok</w:t>
            </w:r>
          </w:p>
        </w:tc>
        <w:tc>
          <w:tcPr>
            <w:tcW w:w="4531" w:type="dxa"/>
            <w:vAlign w:val="center"/>
          </w:tcPr>
          <w:p w14:paraId="4C1DAE12" w14:textId="77777777" w:rsidR="005A51E0" w:rsidRPr="005A51E0" w:rsidRDefault="005A51E0" w:rsidP="005A51E0">
            <w:pPr>
              <w:jc w:val="center"/>
            </w:pPr>
            <w:r w:rsidRPr="005A51E0">
              <w:t>Wydatki bieżące</w:t>
            </w:r>
          </w:p>
        </w:tc>
      </w:tr>
      <w:tr w:rsidR="005A51E0" w:rsidRPr="005A51E0" w14:paraId="5775C297" w14:textId="77777777" w:rsidTr="00B804C1">
        <w:tc>
          <w:tcPr>
            <w:tcW w:w="4531" w:type="dxa"/>
            <w:vAlign w:val="center"/>
          </w:tcPr>
          <w:p w14:paraId="40213452" w14:textId="77777777" w:rsidR="005A51E0" w:rsidRPr="005A51E0" w:rsidRDefault="005A51E0" w:rsidP="005A51E0">
            <w:pPr>
              <w:jc w:val="center"/>
            </w:pPr>
            <w:r w:rsidRPr="005A51E0">
              <w:t>2024</w:t>
            </w:r>
          </w:p>
        </w:tc>
        <w:tc>
          <w:tcPr>
            <w:tcW w:w="4531" w:type="dxa"/>
            <w:vAlign w:val="center"/>
          </w:tcPr>
          <w:p w14:paraId="54E1047B" w14:textId="77777777" w:rsidR="005A51E0" w:rsidRPr="005A51E0" w:rsidRDefault="005A51E0" w:rsidP="005A51E0">
            <w:pPr>
              <w:jc w:val="center"/>
            </w:pPr>
            <w:r w:rsidRPr="005A51E0">
              <w:t>94 396 151,10</w:t>
            </w:r>
          </w:p>
        </w:tc>
      </w:tr>
      <w:tr w:rsidR="005A51E0" w:rsidRPr="005A51E0" w14:paraId="3C59FAA4" w14:textId="77777777" w:rsidTr="00B804C1">
        <w:tc>
          <w:tcPr>
            <w:tcW w:w="4531" w:type="dxa"/>
            <w:vAlign w:val="center"/>
          </w:tcPr>
          <w:p w14:paraId="5BB707E0" w14:textId="77777777" w:rsidR="005A51E0" w:rsidRPr="005A51E0" w:rsidRDefault="005A51E0" w:rsidP="005A51E0">
            <w:pPr>
              <w:jc w:val="center"/>
            </w:pPr>
            <w:r w:rsidRPr="005A51E0">
              <w:t>2025</w:t>
            </w:r>
          </w:p>
        </w:tc>
        <w:tc>
          <w:tcPr>
            <w:tcW w:w="4531" w:type="dxa"/>
            <w:vAlign w:val="center"/>
          </w:tcPr>
          <w:p w14:paraId="17B6013B" w14:textId="77777777" w:rsidR="005A51E0" w:rsidRPr="005A51E0" w:rsidRDefault="005A51E0" w:rsidP="005A51E0">
            <w:pPr>
              <w:jc w:val="center"/>
            </w:pPr>
            <w:r w:rsidRPr="005A51E0">
              <w:t>67 561 798,40</w:t>
            </w:r>
          </w:p>
        </w:tc>
      </w:tr>
      <w:tr w:rsidR="005A51E0" w:rsidRPr="005A51E0" w14:paraId="0AAE1DD9" w14:textId="77777777" w:rsidTr="00B804C1">
        <w:tc>
          <w:tcPr>
            <w:tcW w:w="4531" w:type="dxa"/>
            <w:vAlign w:val="center"/>
          </w:tcPr>
          <w:p w14:paraId="62F146FC" w14:textId="77777777" w:rsidR="005A51E0" w:rsidRPr="005A51E0" w:rsidRDefault="005A51E0" w:rsidP="005A51E0">
            <w:pPr>
              <w:jc w:val="center"/>
            </w:pPr>
            <w:r w:rsidRPr="005A51E0">
              <w:t>2026</w:t>
            </w:r>
          </w:p>
        </w:tc>
        <w:tc>
          <w:tcPr>
            <w:tcW w:w="4531" w:type="dxa"/>
            <w:vAlign w:val="center"/>
          </w:tcPr>
          <w:p w14:paraId="5D3D107B" w14:textId="77777777" w:rsidR="005A51E0" w:rsidRPr="005A51E0" w:rsidRDefault="005A51E0" w:rsidP="005A51E0">
            <w:pPr>
              <w:jc w:val="center"/>
            </w:pPr>
            <w:r w:rsidRPr="005A51E0">
              <w:t>67 877 798,40</w:t>
            </w:r>
          </w:p>
        </w:tc>
      </w:tr>
      <w:tr w:rsidR="005A51E0" w:rsidRPr="005A51E0" w14:paraId="7758A49C" w14:textId="77777777" w:rsidTr="00B804C1">
        <w:tc>
          <w:tcPr>
            <w:tcW w:w="4531" w:type="dxa"/>
            <w:vAlign w:val="center"/>
          </w:tcPr>
          <w:p w14:paraId="54BBB52B" w14:textId="77777777" w:rsidR="005A51E0" w:rsidRPr="005A51E0" w:rsidRDefault="005A51E0" w:rsidP="005A51E0">
            <w:pPr>
              <w:jc w:val="center"/>
            </w:pPr>
            <w:r w:rsidRPr="005A51E0">
              <w:t>2027</w:t>
            </w:r>
          </w:p>
        </w:tc>
        <w:tc>
          <w:tcPr>
            <w:tcW w:w="4531" w:type="dxa"/>
            <w:vAlign w:val="center"/>
          </w:tcPr>
          <w:p w14:paraId="40221A52" w14:textId="77777777" w:rsidR="005A51E0" w:rsidRPr="005A51E0" w:rsidRDefault="005A51E0" w:rsidP="005A51E0">
            <w:pPr>
              <w:jc w:val="center"/>
            </w:pPr>
            <w:r w:rsidRPr="005A51E0">
              <w:t>70 866 798,40</w:t>
            </w:r>
          </w:p>
        </w:tc>
      </w:tr>
      <w:tr w:rsidR="005A51E0" w:rsidRPr="005A51E0" w14:paraId="5325580A" w14:textId="77777777" w:rsidTr="00B804C1">
        <w:tc>
          <w:tcPr>
            <w:tcW w:w="4531" w:type="dxa"/>
            <w:vAlign w:val="center"/>
          </w:tcPr>
          <w:p w14:paraId="1EAFF94C" w14:textId="77777777" w:rsidR="005A51E0" w:rsidRPr="005A51E0" w:rsidRDefault="005A51E0" w:rsidP="005A51E0">
            <w:pPr>
              <w:jc w:val="center"/>
            </w:pPr>
            <w:r w:rsidRPr="005A51E0">
              <w:t>2028</w:t>
            </w:r>
          </w:p>
        </w:tc>
        <w:tc>
          <w:tcPr>
            <w:tcW w:w="4531" w:type="dxa"/>
            <w:vAlign w:val="center"/>
          </w:tcPr>
          <w:p w14:paraId="5FFB9F91" w14:textId="77777777" w:rsidR="005A51E0" w:rsidRPr="005A51E0" w:rsidRDefault="005A51E0" w:rsidP="005A51E0">
            <w:pPr>
              <w:jc w:val="center"/>
            </w:pPr>
            <w:r w:rsidRPr="005A51E0">
              <w:t>71 022 648,40</w:t>
            </w:r>
          </w:p>
        </w:tc>
      </w:tr>
      <w:tr w:rsidR="005A51E0" w:rsidRPr="005A51E0" w14:paraId="0B29429A" w14:textId="77777777" w:rsidTr="00B804C1">
        <w:tc>
          <w:tcPr>
            <w:tcW w:w="4531" w:type="dxa"/>
            <w:vAlign w:val="center"/>
          </w:tcPr>
          <w:p w14:paraId="5AAF53B8" w14:textId="77777777" w:rsidR="005A51E0" w:rsidRPr="005A51E0" w:rsidRDefault="005A51E0" w:rsidP="005A51E0">
            <w:pPr>
              <w:jc w:val="center"/>
            </w:pPr>
            <w:r w:rsidRPr="005A51E0">
              <w:t>2029</w:t>
            </w:r>
          </w:p>
        </w:tc>
        <w:tc>
          <w:tcPr>
            <w:tcW w:w="4531" w:type="dxa"/>
            <w:vAlign w:val="center"/>
          </w:tcPr>
          <w:p w14:paraId="132B9CC1" w14:textId="77777777" w:rsidR="005A51E0" w:rsidRPr="005A51E0" w:rsidRDefault="005A51E0" w:rsidP="005A51E0">
            <w:pPr>
              <w:jc w:val="center"/>
            </w:pPr>
            <w:r w:rsidRPr="005A51E0">
              <w:t>71 457 748,40</w:t>
            </w:r>
          </w:p>
        </w:tc>
      </w:tr>
      <w:tr w:rsidR="005A51E0" w:rsidRPr="005A51E0" w14:paraId="26B91538" w14:textId="77777777" w:rsidTr="00B804C1">
        <w:tc>
          <w:tcPr>
            <w:tcW w:w="4531" w:type="dxa"/>
            <w:vAlign w:val="center"/>
          </w:tcPr>
          <w:p w14:paraId="48ECC10C" w14:textId="77777777" w:rsidR="005A51E0" w:rsidRPr="005A51E0" w:rsidRDefault="005A51E0" w:rsidP="005A51E0">
            <w:pPr>
              <w:jc w:val="center"/>
            </w:pPr>
            <w:r w:rsidRPr="005A51E0">
              <w:t>2030</w:t>
            </w:r>
          </w:p>
        </w:tc>
        <w:tc>
          <w:tcPr>
            <w:tcW w:w="4531" w:type="dxa"/>
            <w:vAlign w:val="center"/>
          </w:tcPr>
          <w:p w14:paraId="3DB6BE8E" w14:textId="77777777" w:rsidR="005A51E0" w:rsidRPr="005A51E0" w:rsidRDefault="005A51E0" w:rsidP="005A51E0">
            <w:pPr>
              <w:jc w:val="center"/>
            </w:pPr>
            <w:r w:rsidRPr="005A51E0">
              <w:t>71 967 828,40</w:t>
            </w:r>
          </w:p>
        </w:tc>
      </w:tr>
      <w:tr w:rsidR="005A51E0" w:rsidRPr="005A51E0" w14:paraId="37FF0775" w14:textId="77777777" w:rsidTr="00B804C1">
        <w:tc>
          <w:tcPr>
            <w:tcW w:w="4531" w:type="dxa"/>
            <w:vAlign w:val="center"/>
          </w:tcPr>
          <w:p w14:paraId="256FD1B3" w14:textId="77777777" w:rsidR="005A51E0" w:rsidRPr="005A51E0" w:rsidRDefault="005A51E0" w:rsidP="005A51E0">
            <w:pPr>
              <w:jc w:val="center"/>
            </w:pPr>
            <w:r w:rsidRPr="005A51E0">
              <w:t>2031</w:t>
            </w:r>
          </w:p>
        </w:tc>
        <w:tc>
          <w:tcPr>
            <w:tcW w:w="4531" w:type="dxa"/>
            <w:vAlign w:val="center"/>
          </w:tcPr>
          <w:p w14:paraId="4DCC7706" w14:textId="77777777" w:rsidR="005A51E0" w:rsidRPr="005A51E0" w:rsidRDefault="005A51E0" w:rsidP="005A51E0">
            <w:pPr>
              <w:jc w:val="center"/>
            </w:pPr>
            <w:r w:rsidRPr="005A51E0">
              <w:t>72 324 728,40</w:t>
            </w:r>
          </w:p>
        </w:tc>
      </w:tr>
      <w:tr w:rsidR="005A51E0" w:rsidRPr="005A51E0" w14:paraId="66DF0C5B" w14:textId="77777777" w:rsidTr="00B804C1">
        <w:tc>
          <w:tcPr>
            <w:tcW w:w="4531" w:type="dxa"/>
            <w:vAlign w:val="center"/>
          </w:tcPr>
          <w:p w14:paraId="4DCDEB05" w14:textId="77777777" w:rsidR="005A51E0" w:rsidRPr="005A51E0" w:rsidRDefault="005A51E0" w:rsidP="005A51E0">
            <w:pPr>
              <w:jc w:val="center"/>
            </w:pPr>
            <w:r w:rsidRPr="005A51E0">
              <w:t>2032</w:t>
            </w:r>
          </w:p>
        </w:tc>
        <w:tc>
          <w:tcPr>
            <w:tcW w:w="4531" w:type="dxa"/>
            <w:vAlign w:val="center"/>
          </w:tcPr>
          <w:p w14:paraId="6FBDFEA6" w14:textId="77777777" w:rsidR="005A51E0" w:rsidRPr="005A51E0" w:rsidRDefault="005A51E0" w:rsidP="005A51E0">
            <w:pPr>
              <w:jc w:val="center"/>
            </w:pPr>
            <w:r w:rsidRPr="005A51E0">
              <w:t>72 633 548,40</w:t>
            </w:r>
          </w:p>
        </w:tc>
      </w:tr>
      <w:tr w:rsidR="005A51E0" w:rsidRPr="005A51E0" w14:paraId="61480927" w14:textId="77777777" w:rsidTr="00B804C1">
        <w:tc>
          <w:tcPr>
            <w:tcW w:w="4531" w:type="dxa"/>
            <w:vAlign w:val="center"/>
          </w:tcPr>
          <w:p w14:paraId="15E9E830" w14:textId="77777777" w:rsidR="005A51E0" w:rsidRPr="005A51E0" w:rsidRDefault="005A51E0" w:rsidP="005A51E0">
            <w:pPr>
              <w:jc w:val="center"/>
            </w:pPr>
            <w:r w:rsidRPr="005A51E0">
              <w:t>2033</w:t>
            </w:r>
          </w:p>
        </w:tc>
        <w:tc>
          <w:tcPr>
            <w:tcW w:w="4531" w:type="dxa"/>
            <w:vAlign w:val="center"/>
          </w:tcPr>
          <w:p w14:paraId="497D26D8" w14:textId="77777777" w:rsidR="005A51E0" w:rsidRPr="005A51E0" w:rsidRDefault="005A51E0" w:rsidP="005A51E0">
            <w:pPr>
              <w:jc w:val="center"/>
            </w:pPr>
            <w:r w:rsidRPr="005A51E0">
              <w:t>72 731 448,40</w:t>
            </w:r>
          </w:p>
        </w:tc>
      </w:tr>
    </w:tbl>
    <w:p w14:paraId="23941175" w14:textId="77777777" w:rsidR="005A51E0" w:rsidRPr="005A51E0" w:rsidRDefault="005A51E0" w:rsidP="005A51E0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026E8BC0" w14:textId="77777777" w:rsidR="005A51E0" w:rsidRPr="005A51E0" w:rsidRDefault="005A51E0" w:rsidP="005A51E0">
      <w:pPr>
        <w:numPr>
          <w:ilvl w:val="0"/>
          <w:numId w:val="3"/>
        </w:numPr>
        <w:spacing w:before="240"/>
        <w:contextualSpacing/>
        <w:jc w:val="both"/>
        <w:rPr>
          <w:b/>
        </w:rPr>
      </w:pPr>
      <w:r w:rsidRPr="005A51E0">
        <w:rPr>
          <w:b/>
        </w:rPr>
        <w:t>Wydatki majątkowe – objaśnienia przyjętych wartości</w:t>
      </w:r>
    </w:p>
    <w:p w14:paraId="65F3FAD9" w14:textId="77777777" w:rsidR="005A51E0" w:rsidRPr="005A51E0" w:rsidRDefault="005A51E0" w:rsidP="005A51E0">
      <w:pPr>
        <w:spacing w:before="240"/>
        <w:jc w:val="both"/>
      </w:pPr>
      <w:r w:rsidRPr="005A51E0">
        <w:t>W planie wydatków majątkowych zabezpieczono środki na pomoc finansową dla Gminy Zaniemyśl na dofinansowanie zakupu kamery termowizyjnej i agregatu hydraulicznego</w:t>
      </w:r>
      <w:r w:rsidRPr="005A51E0">
        <w:rPr>
          <w:rFonts w:cs="Times New Roman"/>
        </w:rPr>
        <w:t>.</w:t>
      </w:r>
    </w:p>
    <w:p w14:paraId="5BEB3637" w14:textId="77777777" w:rsidR="005A51E0" w:rsidRPr="005A51E0" w:rsidRDefault="005A51E0" w:rsidP="005A5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5A51E0">
        <w:rPr>
          <w:rFonts w:asciiTheme="minorHAnsi" w:eastAsia="Times New Roman" w:hAnsiTheme="minorHAnsi" w:cstheme="minorHAnsi"/>
          <w:b/>
          <w:color w:val="000000"/>
          <w:szCs w:val="24"/>
        </w:rPr>
        <w:t>Przychody – objaśnienia przyjętych wartości</w:t>
      </w:r>
    </w:p>
    <w:p w14:paraId="698BD596" w14:textId="77777777" w:rsidR="005A51E0" w:rsidRPr="005A51E0" w:rsidRDefault="005A51E0" w:rsidP="005A51E0">
      <w:pPr>
        <w:jc w:val="both"/>
      </w:pPr>
      <w:r w:rsidRPr="005A51E0">
        <w:rPr>
          <w:rFonts w:asciiTheme="minorHAnsi" w:eastAsia="Times New Roman" w:hAnsiTheme="minorHAnsi" w:cstheme="minorHAnsi"/>
          <w:szCs w:val="24"/>
        </w:rPr>
        <w:t xml:space="preserve">W planie przychodów dokonuje się </w:t>
      </w:r>
      <w:r w:rsidRPr="005A51E0">
        <w:t>zwiększenia o kwotę 499 000 zł przychodów z tyt. wolnych środków.</w:t>
      </w:r>
    </w:p>
    <w:p w14:paraId="348DD421" w14:textId="77777777" w:rsidR="005A51E0" w:rsidRPr="005A51E0" w:rsidRDefault="005A51E0" w:rsidP="005A51E0">
      <w:pPr>
        <w:numPr>
          <w:ilvl w:val="0"/>
          <w:numId w:val="3"/>
        </w:numPr>
        <w:spacing w:before="240"/>
        <w:contextualSpacing/>
        <w:jc w:val="both"/>
        <w:rPr>
          <w:b/>
        </w:rPr>
      </w:pPr>
      <w:r w:rsidRPr="005A51E0">
        <w:rPr>
          <w:b/>
        </w:rPr>
        <w:t>Wykaz przedsięwzięć do WPF</w:t>
      </w:r>
    </w:p>
    <w:p w14:paraId="400FBA66" w14:textId="77777777" w:rsidR="005A51E0" w:rsidRPr="005A51E0" w:rsidRDefault="005A51E0" w:rsidP="005A51E0">
      <w:pPr>
        <w:jc w:val="both"/>
        <w:rPr>
          <w:u w:val="single"/>
        </w:rPr>
      </w:pPr>
      <w:r w:rsidRPr="005A51E0">
        <w:rPr>
          <w:u w:val="single"/>
        </w:rPr>
        <w:t>W wykazie przedsięwzięć do WPF dokonuje się:</w:t>
      </w:r>
    </w:p>
    <w:p w14:paraId="366EAEAD" w14:textId="77777777" w:rsidR="005A51E0" w:rsidRPr="005A51E0" w:rsidRDefault="005A51E0" w:rsidP="005A51E0">
      <w:pPr>
        <w:numPr>
          <w:ilvl w:val="0"/>
          <w:numId w:val="7"/>
        </w:numPr>
        <w:contextualSpacing/>
        <w:jc w:val="both"/>
      </w:pPr>
      <w:r w:rsidRPr="005A51E0">
        <w:t>uaktualnienia limitów wydatków w odniesieniu do przedsięwzięcia pn. „</w:t>
      </w:r>
      <w:r w:rsidRPr="005A51E0">
        <w:rPr>
          <w:rFonts w:cs="Times New Roman"/>
        </w:rPr>
        <w:t>Remont drogi powiatowej nr 3662P na odcinku Dębicz-Gablin</w:t>
      </w:r>
      <w:r w:rsidRPr="005A51E0">
        <w:t>”. Łączne nakłady finansowe wynoszą 1 044 000 zł, w tym w 2024 r. – 1 044 000 zł. Zmian dokonuje się w związku z zakończeniem realizacji zadania.</w:t>
      </w:r>
    </w:p>
    <w:p w14:paraId="4F2FF199" w14:textId="77777777" w:rsidR="005A51E0" w:rsidRPr="005A51E0" w:rsidRDefault="005A51E0" w:rsidP="005A51E0">
      <w:pPr>
        <w:numPr>
          <w:ilvl w:val="0"/>
          <w:numId w:val="7"/>
        </w:numPr>
        <w:contextualSpacing/>
        <w:jc w:val="both"/>
      </w:pPr>
      <w:r w:rsidRPr="005A51E0">
        <w:t>uaktualnienia limitów wydatków w odniesieniu do przedsięwzięcia pn. „</w:t>
      </w:r>
      <w:r w:rsidRPr="005A51E0">
        <w:rPr>
          <w:rFonts w:cs="Times New Roman"/>
        </w:rPr>
        <w:t>ubezpieczenie mienia i odpowiedzialności powiatu</w:t>
      </w:r>
      <w:r w:rsidRPr="005A51E0">
        <w:t>”. Łączne nakłady finansowe wynoszą 490 000 zł, w tym w 2024 r. – 120 000 zł, w 2025 r. – 240 000 zł, w 2026 r. – 120 000 zł i w 2027 r. – 10 000 zł.</w:t>
      </w:r>
    </w:p>
    <w:p w14:paraId="7D5450BF" w14:textId="77777777" w:rsidR="005A51E0" w:rsidRPr="005A51E0" w:rsidRDefault="005A51E0" w:rsidP="005A51E0">
      <w:pPr>
        <w:numPr>
          <w:ilvl w:val="0"/>
          <w:numId w:val="7"/>
        </w:numPr>
        <w:contextualSpacing/>
        <w:jc w:val="both"/>
      </w:pPr>
      <w:r w:rsidRPr="005A51E0">
        <w:t>ujęcia wydatków na realizację przez Zespół Szkół Rolniczych przedsięwzięcia pn. „umowa ERASMUS 2023-1-TR01-KA220-VET-000151085”. Okres realizacji od 2024 r. do 2025 r. Łączne nakłady finansowe wynoszą 189 135,08 zł, w tym w 2024 r. – 75 629,23 zł i w 2025 r. – 113 505,85 zł.</w:t>
      </w:r>
    </w:p>
    <w:p w14:paraId="26AAAB3F" w14:textId="77777777" w:rsidR="005A51E0" w:rsidRPr="005A51E0" w:rsidRDefault="005A51E0" w:rsidP="005A51E0">
      <w:pPr>
        <w:jc w:val="both"/>
        <w:rPr>
          <w:u w:val="single"/>
        </w:rPr>
      </w:pPr>
      <w:r w:rsidRPr="005A51E0">
        <w:rPr>
          <w:u w:val="single"/>
        </w:rPr>
        <w:t>Dodatkowe objaśnienia do Wykazu przedsięwzięć do WPF</w:t>
      </w:r>
    </w:p>
    <w:p w14:paraId="7C784D1A" w14:textId="77777777" w:rsidR="005A51E0" w:rsidRPr="005A51E0" w:rsidRDefault="005A51E0" w:rsidP="005A51E0">
      <w:pPr>
        <w:jc w:val="both"/>
      </w:pPr>
      <w:r w:rsidRPr="005A51E0">
        <w:t>W pozycji 1.1.2.1 wykazu przedsięwzięć „</w:t>
      </w:r>
      <w:proofErr w:type="spellStart"/>
      <w:r w:rsidRPr="005A51E0">
        <w:t>Cyberbezpieczny</w:t>
      </w:r>
      <w:proofErr w:type="spellEnd"/>
      <w:r w:rsidRPr="005A51E0">
        <w:t xml:space="preserve"> samorząd” nie wykazuje się limitu wydatków w latach 2025-2026 mimo, że okres realizacji obejmuje lata 2023-2026. Kwota zabezpieczona w 2024 r. stanowi wkład własny na realizację zadania, na które złożono wniosek o dofinansowanie ze środków europejskich. Po otrzymaniu dofinansowania koszty z tyt. umowy będą ponoszone w latach 2024-2026 i zostaną wprowadzone do WPF.</w:t>
      </w:r>
    </w:p>
    <w:p w14:paraId="2E32C7A5" w14:textId="77777777" w:rsidR="005A51E0" w:rsidRPr="005A51E0" w:rsidRDefault="005A51E0" w:rsidP="005A51E0">
      <w:pPr>
        <w:jc w:val="both"/>
      </w:pPr>
      <w:r w:rsidRPr="005A51E0">
        <w:t>W niniejszej uchwale:</w:t>
      </w:r>
    </w:p>
    <w:p w14:paraId="6D21DFAD" w14:textId="77777777" w:rsidR="005A51E0" w:rsidRPr="005A51E0" w:rsidRDefault="005A51E0" w:rsidP="005A51E0">
      <w:pPr>
        <w:numPr>
          <w:ilvl w:val="0"/>
          <w:numId w:val="5"/>
        </w:numPr>
        <w:contextualSpacing/>
        <w:jc w:val="both"/>
      </w:pPr>
      <w:r w:rsidRPr="005A51E0">
        <w:t>dla wyliczenia wskaźników dopuszczalnego poziomu obsługi zadłużenia, zgodnie z art. 243 ustawy o finansach publicznych uwzględniono plan na III kwartał 2023 r. oraz wykonanie dochodów i wydatków na dzień 31 grudnia 2023 roku;</w:t>
      </w:r>
    </w:p>
    <w:p w14:paraId="478EEEC7" w14:textId="77777777" w:rsidR="005A51E0" w:rsidRPr="005A51E0" w:rsidRDefault="005A51E0" w:rsidP="005A51E0">
      <w:pPr>
        <w:numPr>
          <w:ilvl w:val="0"/>
          <w:numId w:val="5"/>
        </w:numPr>
        <w:contextualSpacing/>
        <w:jc w:val="both"/>
      </w:pPr>
      <w:r w:rsidRPr="005A51E0">
        <w:t>wydatki na wynagrodzenia i pochodne obejmują paragrafy 4010 – 4120, oraz paragraf 4170, 4180, 4710, 4750, 4790, 4800 i 4850;</w:t>
      </w:r>
    </w:p>
    <w:p w14:paraId="516B16BE" w14:textId="77777777" w:rsidR="005A51E0" w:rsidRPr="005A51E0" w:rsidRDefault="005A51E0" w:rsidP="005A51E0">
      <w:pPr>
        <w:numPr>
          <w:ilvl w:val="0"/>
          <w:numId w:val="5"/>
        </w:numPr>
        <w:contextualSpacing/>
        <w:jc w:val="both"/>
      </w:pPr>
      <w:r w:rsidRPr="005A51E0">
        <w:t>dochody - wpływy z tytułu współfinansowania przez gminy oraz powiaty pobytu dzieci w rodzinach zastępczych oraz w placówce opiekuńczo – wychowawczej (obowiązek nałożony ustawą z dnia 9 czerwca 2011 r. o wspieraniu rodziny i systemie pieczy zastępczej) zostały sklasyfikowane w § 0830 – wpływy z usług, zgodnie z pismem Ministerstwa Finansów znak. ST1/4834/44/2012/642 z dnia 31 sierpnia 2012 roku.</w:t>
      </w:r>
    </w:p>
    <w:p w14:paraId="0DC9C4E6" w14:textId="77777777" w:rsidR="005A51E0" w:rsidRPr="00206C6C" w:rsidRDefault="005A51E0" w:rsidP="005A51E0">
      <w:pPr>
        <w:jc w:val="both"/>
      </w:pPr>
      <w:bookmarkStart w:id="0" w:name="_GoBack"/>
      <w:bookmarkEnd w:id="0"/>
    </w:p>
    <w:sectPr w:rsidR="005A51E0" w:rsidRPr="0020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1F20" w14:textId="77777777" w:rsidR="000808F4" w:rsidRDefault="000808F4" w:rsidP="00206C6C">
      <w:pPr>
        <w:spacing w:after="0" w:line="240" w:lineRule="auto"/>
      </w:pPr>
      <w:r>
        <w:separator/>
      </w:r>
    </w:p>
  </w:endnote>
  <w:endnote w:type="continuationSeparator" w:id="0">
    <w:p w14:paraId="0DBE0062" w14:textId="77777777" w:rsidR="000808F4" w:rsidRDefault="000808F4" w:rsidP="0020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AFFCC" w14:textId="77777777" w:rsidR="000808F4" w:rsidRDefault="000808F4" w:rsidP="00206C6C">
      <w:pPr>
        <w:spacing w:after="0" w:line="240" w:lineRule="auto"/>
      </w:pPr>
      <w:r>
        <w:separator/>
      </w:r>
    </w:p>
  </w:footnote>
  <w:footnote w:type="continuationSeparator" w:id="0">
    <w:p w14:paraId="2803A5DE" w14:textId="77777777" w:rsidR="000808F4" w:rsidRDefault="000808F4" w:rsidP="00206C6C">
      <w:pPr>
        <w:spacing w:after="0" w:line="240" w:lineRule="auto"/>
      </w:pPr>
      <w:r>
        <w:continuationSeparator/>
      </w:r>
    </w:p>
  </w:footnote>
  <w:footnote w:id="1">
    <w:p w14:paraId="7823AB99" w14:textId="77777777" w:rsidR="00C65166" w:rsidRDefault="00C65166" w:rsidP="00C65166">
      <w:pPr>
        <w:pStyle w:val="Tekstprzypisudolnego"/>
      </w:pPr>
      <w:r>
        <w:rPr>
          <w:rStyle w:val="Odwoanieprzypisudolnego"/>
        </w:rPr>
        <w:footnoteRef/>
      </w:r>
      <w:r>
        <w:t xml:space="preserve"> Zmiany ogłoszone w Dz. U z 2023 r. poz. 1273, 497, 1407, 1641, 1872, 1693 i 1429.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766"/>
    <w:multiLevelType w:val="hybridMultilevel"/>
    <w:tmpl w:val="942CF30C"/>
    <w:lvl w:ilvl="0" w:tplc="E72A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7983"/>
    <w:multiLevelType w:val="hybridMultilevel"/>
    <w:tmpl w:val="B79AF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046B"/>
    <w:multiLevelType w:val="hybridMultilevel"/>
    <w:tmpl w:val="344EDA1E"/>
    <w:lvl w:ilvl="0" w:tplc="F5A6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62AC"/>
    <w:multiLevelType w:val="multilevel"/>
    <w:tmpl w:val="BD3A067A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17119C"/>
    <w:multiLevelType w:val="hybridMultilevel"/>
    <w:tmpl w:val="9B0C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D8C"/>
    <w:multiLevelType w:val="multilevel"/>
    <w:tmpl w:val="0F6857C6"/>
    <w:lvl w:ilvl="0">
      <w:start w:val="1"/>
      <w:numFmt w:val="decimal"/>
      <w:lvlText w:val="%1."/>
      <w:lvlJc w:val="left"/>
      <w:pPr>
        <w:ind w:left="720" w:hanging="363"/>
      </w:pPr>
      <w:rPr>
        <w:rFonts w:ascii="Calibri" w:hAnsi="Calibri" w:cs="Times New Roman" w:hint="default"/>
        <w:b w:val="0"/>
        <w:vertAlign w:val="baseline"/>
      </w:rPr>
    </w:lvl>
    <w:lvl w:ilvl="1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 w15:restartNumberingAfterBreak="0">
    <w:nsid w:val="41411E85"/>
    <w:multiLevelType w:val="hybridMultilevel"/>
    <w:tmpl w:val="5A6C76A0"/>
    <w:lvl w:ilvl="0" w:tplc="A8AC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844D7"/>
    <w:multiLevelType w:val="hybridMultilevel"/>
    <w:tmpl w:val="7FB0E49A"/>
    <w:lvl w:ilvl="0" w:tplc="F5A6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A7"/>
    <w:rsid w:val="00024572"/>
    <w:rsid w:val="00037BB5"/>
    <w:rsid w:val="00050D7B"/>
    <w:rsid w:val="000808F4"/>
    <w:rsid w:val="000A443B"/>
    <w:rsid w:val="00133B28"/>
    <w:rsid w:val="00206C6C"/>
    <w:rsid w:val="00233D49"/>
    <w:rsid w:val="0024705B"/>
    <w:rsid w:val="00254047"/>
    <w:rsid w:val="002D0935"/>
    <w:rsid w:val="002E0FAD"/>
    <w:rsid w:val="00354A9F"/>
    <w:rsid w:val="003A6778"/>
    <w:rsid w:val="003A6A1D"/>
    <w:rsid w:val="00462DEA"/>
    <w:rsid w:val="004D2F4F"/>
    <w:rsid w:val="004F731F"/>
    <w:rsid w:val="00532759"/>
    <w:rsid w:val="005920D1"/>
    <w:rsid w:val="005A51E0"/>
    <w:rsid w:val="005B2BB9"/>
    <w:rsid w:val="005D3B75"/>
    <w:rsid w:val="005F4862"/>
    <w:rsid w:val="005F6509"/>
    <w:rsid w:val="006A1DA7"/>
    <w:rsid w:val="007329D6"/>
    <w:rsid w:val="00770531"/>
    <w:rsid w:val="007706CA"/>
    <w:rsid w:val="008B3A63"/>
    <w:rsid w:val="008E4445"/>
    <w:rsid w:val="0092138A"/>
    <w:rsid w:val="00924198"/>
    <w:rsid w:val="009400BA"/>
    <w:rsid w:val="009B5E40"/>
    <w:rsid w:val="00A15762"/>
    <w:rsid w:val="00A351B2"/>
    <w:rsid w:val="00AC0C99"/>
    <w:rsid w:val="00C01614"/>
    <w:rsid w:val="00C65166"/>
    <w:rsid w:val="00DA5C19"/>
    <w:rsid w:val="00DB0B1A"/>
    <w:rsid w:val="00DC7320"/>
    <w:rsid w:val="00EE1485"/>
    <w:rsid w:val="00F169B6"/>
    <w:rsid w:val="00F5612F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DBE9"/>
  <w15:docId w15:val="{C4AF94D6-EC70-49A5-92ED-0863DC2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047"/>
    <w:pPr>
      <w:spacing w:after="240"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04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4047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4047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54047"/>
    <w:rPr>
      <w:rFonts w:ascii="Calibri" w:eastAsiaTheme="majorEastAsia" w:hAnsi="Calibri" w:cstheme="majorBidi"/>
      <w:b/>
      <w:sz w:val="24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C6C"/>
    <w:pPr>
      <w:spacing w:after="0" w:line="240" w:lineRule="auto"/>
    </w:pPr>
    <w:rPr>
      <w:rFonts w:eastAsia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C6C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C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6C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3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LXXVI/.../2024</vt:lpstr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LXXVI/555/2024</dc:title>
  <dc:subject/>
  <dc:creator>Aleksandra Wojtysiak</dc:creator>
  <cp:keywords/>
  <dc:description/>
  <cp:lastModifiedBy>Julita Koprucka</cp:lastModifiedBy>
  <cp:revision>42</cp:revision>
  <cp:lastPrinted>2023-07-03T12:37:00Z</cp:lastPrinted>
  <dcterms:created xsi:type="dcterms:W3CDTF">2023-06-06T09:11:00Z</dcterms:created>
  <dcterms:modified xsi:type="dcterms:W3CDTF">2024-05-06T10:21:00Z</dcterms:modified>
</cp:coreProperties>
</file>